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5EDC" w14:textId="77777777" w:rsidR="00FE067E" w:rsidRPr="00287292" w:rsidRDefault="00CD36CF" w:rsidP="00CC1F3B">
      <w:pPr>
        <w:pStyle w:val="TitlePageOrigin"/>
        <w:rPr>
          <w:color w:val="auto"/>
        </w:rPr>
      </w:pPr>
      <w:r w:rsidRPr="00287292">
        <w:rPr>
          <w:color w:val="auto"/>
        </w:rPr>
        <w:t>WEST virginia legislature</w:t>
      </w:r>
    </w:p>
    <w:p w14:paraId="0BD3D154" w14:textId="395F956F" w:rsidR="00CD36CF" w:rsidRPr="00287292" w:rsidRDefault="00776303" w:rsidP="00CC1F3B">
      <w:pPr>
        <w:pStyle w:val="TitlePageSession"/>
        <w:rPr>
          <w:color w:val="auto"/>
        </w:rPr>
      </w:pPr>
      <w:r w:rsidRPr="00287292">
        <w:rPr>
          <w:color w:val="auto"/>
        </w:rPr>
        <w:t>202</w:t>
      </w:r>
      <w:r w:rsidR="0053638B" w:rsidRPr="00287292">
        <w:rPr>
          <w:color w:val="auto"/>
        </w:rPr>
        <w:t>2</w:t>
      </w:r>
      <w:r w:rsidR="00CD36CF" w:rsidRPr="00287292">
        <w:rPr>
          <w:color w:val="auto"/>
        </w:rPr>
        <w:t xml:space="preserve"> </w:t>
      </w:r>
      <w:r w:rsidR="00670A4C" w:rsidRPr="00287292">
        <w:rPr>
          <w:color w:val="auto"/>
        </w:rPr>
        <w:t>Regular</w:t>
      </w:r>
      <w:r w:rsidR="00233693" w:rsidRPr="00287292">
        <w:rPr>
          <w:color w:val="auto"/>
        </w:rPr>
        <w:t xml:space="preserve"> </w:t>
      </w:r>
      <w:r w:rsidR="00CD36CF" w:rsidRPr="00287292">
        <w:rPr>
          <w:color w:val="auto"/>
        </w:rPr>
        <w:t>session</w:t>
      </w:r>
    </w:p>
    <w:p w14:paraId="581227DB" w14:textId="77777777" w:rsidR="00CD36CF" w:rsidRPr="00287292" w:rsidRDefault="00234BB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287292">
            <w:rPr>
              <w:color w:val="auto"/>
            </w:rPr>
            <w:t>Introduced</w:t>
          </w:r>
        </w:sdtContent>
      </w:sdt>
    </w:p>
    <w:p w14:paraId="4B8FDA12" w14:textId="5C22560F" w:rsidR="00CD36CF" w:rsidRPr="00287292" w:rsidRDefault="00234BB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462DC" w:rsidRPr="00287292">
            <w:rPr>
              <w:color w:val="auto"/>
            </w:rPr>
            <w:t>House</w:t>
          </w:r>
        </w:sdtContent>
      </w:sdt>
      <w:r w:rsidR="00303684" w:rsidRPr="00287292">
        <w:rPr>
          <w:color w:val="auto"/>
        </w:rPr>
        <w:t xml:space="preserve"> </w:t>
      </w:r>
      <w:r w:rsidR="00CD36CF" w:rsidRPr="0028729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6B0593">
            <w:rPr>
              <w:color w:val="auto"/>
            </w:rPr>
            <w:t>4299</w:t>
          </w:r>
        </w:sdtContent>
      </w:sdt>
    </w:p>
    <w:p w14:paraId="68ADB263" w14:textId="50B41DA9" w:rsidR="00CD36CF" w:rsidRPr="00287292" w:rsidRDefault="00CD36CF" w:rsidP="00CC1F3B">
      <w:pPr>
        <w:pStyle w:val="Sponsors"/>
        <w:rPr>
          <w:color w:val="auto"/>
        </w:rPr>
      </w:pPr>
      <w:r w:rsidRPr="0028729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9462DC" w:rsidRPr="00287292">
            <w:rPr>
              <w:color w:val="auto"/>
            </w:rPr>
            <w:t>Delegate</w:t>
          </w:r>
          <w:r w:rsidR="00500F7E">
            <w:rPr>
              <w:color w:val="auto"/>
            </w:rPr>
            <w:t>s</w:t>
          </w:r>
          <w:r w:rsidR="009462DC" w:rsidRPr="00287292">
            <w:rPr>
              <w:color w:val="auto"/>
            </w:rPr>
            <w:t xml:space="preserve"> Holstein</w:t>
          </w:r>
          <w:r w:rsidR="00500F7E">
            <w:rPr>
              <w:color w:val="auto"/>
            </w:rPr>
            <w:t xml:space="preserve">, Horst, </w:t>
          </w:r>
          <w:proofErr w:type="spellStart"/>
          <w:r w:rsidR="00500F7E">
            <w:rPr>
              <w:color w:val="auto"/>
            </w:rPr>
            <w:t>Sypolt</w:t>
          </w:r>
          <w:proofErr w:type="spellEnd"/>
          <w:r w:rsidR="00500F7E">
            <w:rPr>
              <w:color w:val="auto"/>
            </w:rPr>
            <w:t xml:space="preserve">, Hanna, Linville, </w:t>
          </w:r>
          <w:proofErr w:type="spellStart"/>
          <w:r w:rsidR="00500F7E">
            <w:rPr>
              <w:color w:val="auto"/>
            </w:rPr>
            <w:t>Wamsley</w:t>
          </w:r>
          <w:proofErr w:type="spellEnd"/>
          <w:r w:rsidR="00500F7E">
            <w:rPr>
              <w:color w:val="auto"/>
            </w:rPr>
            <w:t>, Keaton, Kimble, Pack, Summers, and Tully</w:t>
          </w:r>
        </w:sdtContent>
      </w:sdt>
    </w:p>
    <w:p w14:paraId="1C1E7ABC" w14:textId="77777777" w:rsidR="00234BB8" w:rsidRDefault="00CD36CF" w:rsidP="00441DFC">
      <w:pPr>
        <w:pStyle w:val="References"/>
        <w:rPr>
          <w:color w:val="auto"/>
        </w:rPr>
        <w:sectPr w:rsidR="00234BB8" w:rsidSect="00650B29">
          <w:headerReference w:type="even" r:id="rId8"/>
          <w:headerReference w:type="default" r:id="rId9"/>
          <w:footerReference w:type="defaul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299"/>
        </w:sectPr>
      </w:pPr>
      <w:r w:rsidRPr="0028729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6B0593">
            <w:rPr>
              <w:color w:val="auto"/>
            </w:rPr>
            <w:t>Introduced January 20, 2022; Referred to the Committee on the Judiciary</w:t>
          </w:r>
        </w:sdtContent>
      </w:sdt>
      <w:r w:rsidRPr="00287292">
        <w:rPr>
          <w:color w:val="auto"/>
        </w:rPr>
        <w:t>]</w:t>
      </w:r>
    </w:p>
    <w:p w14:paraId="6AA1759A" w14:textId="1A6126E9" w:rsidR="00441DFC" w:rsidRPr="00287292" w:rsidRDefault="00441DFC" w:rsidP="00441DFC">
      <w:pPr>
        <w:pStyle w:val="References"/>
        <w:rPr>
          <w:color w:val="auto"/>
        </w:rPr>
      </w:pPr>
      <w:r w:rsidRPr="00287292">
        <w:rPr>
          <w:color w:val="auto"/>
        </w:rPr>
        <w:lastRenderedPageBreak/>
        <w:br w:type="page"/>
      </w:r>
    </w:p>
    <w:p w14:paraId="1EC43847" w14:textId="394A3014" w:rsidR="0053638B" w:rsidRPr="00287292" w:rsidRDefault="0053638B" w:rsidP="0053638B">
      <w:pPr>
        <w:pStyle w:val="TitleSection"/>
        <w:rPr>
          <w:color w:val="auto"/>
        </w:rPr>
      </w:pPr>
      <w:r w:rsidRPr="00287292">
        <w:rPr>
          <w:color w:val="auto"/>
        </w:rPr>
        <w:lastRenderedPageBreak/>
        <w:t>A BILL to amend the Code of West Virginia, 1931, as amended</w:t>
      </w:r>
      <w:r w:rsidR="00091320" w:rsidRPr="00287292">
        <w:rPr>
          <w:color w:val="auto"/>
        </w:rPr>
        <w:t>, by adding thereto a new section, designated §3-9-21</w:t>
      </w:r>
      <w:r w:rsidRPr="00287292">
        <w:rPr>
          <w:color w:val="auto"/>
        </w:rPr>
        <w:t xml:space="preserve">, </w:t>
      </w:r>
      <w:r w:rsidR="003C6ABC" w:rsidRPr="00287292">
        <w:rPr>
          <w:color w:val="auto"/>
        </w:rPr>
        <w:t xml:space="preserve">relating to </w:t>
      </w:r>
      <w:r w:rsidR="00091320" w:rsidRPr="00287292">
        <w:rPr>
          <w:color w:val="auto"/>
        </w:rPr>
        <w:t xml:space="preserve">prohibiting certain intentional actions obstructing or interfering with a voter during hours that polls are open for in-person voting in an election; and creating </w:t>
      </w:r>
      <w:r w:rsidR="00E11F6B" w:rsidRPr="00287292">
        <w:rPr>
          <w:color w:val="auto"/>
        </w:rPr>
        <w:t xml:space="preserve">a </w:t>
      </w:r>
      <w:r w:rsidR="00091320" w:rsidRPr="00287292">
        <w:rPr>
          <w:color w:val="auto"/>
        </w:rPr>
        <w:t>misdemeanor crime of certain intentional actions obstructing or interfering with a voter during hours that polls are open for in-person voting in an election and establishing penalties there</w:t>
      </w:r>
      <w:r w:rsidR="00E11F6B" w:rsidRPr="00287292">
        <w:rPr>
          <w:color w:val="auto"/>
        </w:rPr>
        <w:t>to</w:t>
      </w:r>
      <w:r w:rsidR="00091320" w:rsidRPr="00287292">
        <w:rPr>
          <w:color w:val="auto"/>
        </w:rPr>
        <w:t>.</w:t>
      </w:r>
    </w:p>
    <w:p w14:paraId="68AFBDF4" w14:textId="77777777" w:rsidR="0053638B" w:rsidRPr="00287292" w:rsidRDefault="0053638B" w:rsidP="0053638B">
      <w:pPr>
        <w:pStyle w:val="EnactingClause"/>
        <w:rPr>
          <w:color w:val="auto"/>
        </w:rPr>
      </w:pPr>
      <w:r w:rsidRPr="00287292">
        <w:rPr>
          <w:color w:val="auto"/>
        </w:rPr>
        <w:t>Be it enacted by the Legislature of West Virginia:</w:t>
      </w:r>
    </w:p>
    <w:p w14:paraId="73859880" w14:textId="77777777" w:rsidR="00091320" w:rsidRPr="00287292" w:rsidRDefault="00091320" w:rsidP="00091320">
      <w:pPr>
        <w:pStyle w:val="ArticleHeading"/>
        <w:rPr>
          <w:color w:val="auto"/>
        </w:rPr>
      </w:pPr>
      <w:r w:rsidRPr="00287292">
        <w:rPr>
          <w:color w:val="auto"/>
        </w:rPr>
        <w:t>ARTICLE 9. OFFENSES AND PENALTIES.</w:t>
      </w:r>
    </w:p>
    <w:p w14:paraId="67384BE0" w14:textId="3368EB79" w:rsidR="00091320" w:rsidRPr="00287292" w:rsidRDefault="00091320" w:rsidP="00091320">
      <w:pPr>
        <w:pStyle w:val="SectionHeading"/>
        <w:rPr>
          <w:color w:val="auto"/>
          <w:u w:val="single"/>
        </w:rPr>
        <w:sectPr w:rsidR="00091320" w:rsidRPr="00287292" w:rsidSect="00234BB8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299"/>
        </w:sectPr>
      </w:pPr>
      <w:r w:rsidRPr="00287292">
        <w:rPr>
          <w:color w:val="auto"/>
          <w:u w:val="single"/>
        </w:rPr>
        <w:t>§3-9-21. Improper interference with voters</w:t>
      </w:r>
      <w:r w:rsidR="00234BB8">
        <w:rPr>
          <w:color w:val="auto"/>
          <w:u w:val="single"/>
        </w:rPr>
        <w:t>’</w:t>
      </w:r>
      <w:r w:rsidRPr="00287292">
        <w:rPr>
          <w:color w:val="auto"/>
          <w:u w:val="single"/>
        </w:rPr>
        <w:t xml:space="preserve"> travel to and from the polls</w:t>
      </w:r>
      <w:r w:rsidR="004C18AA" w:rsidRPr="00287292">
        <w:rPr>
          <w:color w:val="auto"/>
          <w:u w:val="single"/>
        </w:rPr>
        <w:t>; penalties</w:t>
      </w:r>
      <w:r w:rsidRPr="00287292">
        <w:rPr>
          <w:color w:val="auto"/>
          <w:u w:val="single"/>
        </w:rPr>
        <w:t>.</w:t>
      </w:r>
    </w:p>
    <w:p w14:paraId="75C3C76F" w14:textId="5AA5F8D9" w:rsidR="00091320" w:rsidRPr="00287292" w:rsidRDefault="00091320" w:rsidP="00091320">
      <w:pPr>
        <w:pStyle w:val="SectionBody"/>
        <w:rPr>
          <w:rFonts w:eastAsia="Arial" w:cs="Arial"/>
          <w:color w:val="auto"/>
          <w:u w:val="single"/>
        </w:rPr>
      </w:pPr>
      <w:r w:rsidRPr="00287292">
        <w:rPr>
          <w:color w:val="auto"/>
          <w:u w:val="single"/>
        </w:rPr>
        <w:t>(a) During the hours that polls are open for in-person voting in an election, no person may obstruct or interfere with a voter with the intention to delay, hinder, interrupt, harass, or intimidate a voter traveling to or from the polls</w:t>
      </w:r>
      <w:r w:rsidR="00234BB8" w:rsidRPr="00287292">
        <w:rPr>
          <w:color w:val="auto"/>
          <w:u w:val="single"/>
        </w:rPr>
        <w:t xml:space="preserve">: </w:t>
      </w:r>
      <w:r w:rsidR="00234BB8" w:rsidRPr="00234BB8">
        <w:rPr>
          <w:i/>
          <w:iCs/>
          <w:color w:val="auto"/>
          <w:u w:val="single"/>
        </w:rPr>
        <w:t>Provided</w:t>
      </w:r>
      <w:r w:rsidR="00234BB8" w:rsidRPr="00287292">
        <w:rPr>
          <w:i/>
          <w:iCs/>
          <w:color w:val="auto"/>
          <w:u w:val="single"/>
        </w:rPr>
        <w:t>,</w:t>
      </w:r>
      <w:r w:rsidR="00234BB8" w:rsidRPr="00287292">
        <w:rPr>
          <w:color w:val="auto"/>
          <w:u w:val="single"/>
        </w:rPr>
        <w:t xml:space="preserve"> </w:t>
      </w:r>
      <w:proofErr w:type="gramStart"/>
      <w:r w:rsidR="00234BB8" w:rsidRPr="00287292">
        <w:rPr>
          <w:color w:val="auto"/>
          <w:u w:val="single"/>
        </w:rPr>
        <w:t>That</w:t>
      </w:r>
      <w:proofErr w:type="gramEnd"/>
      <w:r w:rsidRPr="00287292">
        <w:rPr>
          <w:color w:val="auto"/>
          <w:u w:val="single"/>
        </w:rPr>
        <w:t xml:space="preserve"> properly conducted exit polls, as provided by the Secretary of State</w:t>
      </w:r>
      <w:r w:rsidR="00234BB8">
        <w:rPr>
          <w:color w:val="auto"/>
          <w:u w:val="single"/>
        </w:rPr>
        <w:t>’</w:t>
      </w:r>
      <w:r w:rsidRPr="00287292">
        <w:rPr>
          <w:color w:val="auto"/>
          <w:u w:val="single"/>
        </w:rPr>
        <w:t>s administrative rules, are not prohibited by this section.</w:t>
      </w:r>
    </w:p>
    <w:p w14:paraId="72C6DF36" w14:textId="77777777" w:rsidR="00091320" w:rsidRPr="00287292" w:rsidRDefault="00091320" w:rsidP="00091320">
      <w:pPr>
        <w:pStyle w:val="SectionBody"/>
        <w:rPr>
          <w:rFonts w:eastAsia="Arial" w:cs="Arial"/>
          <w:color w:val="auto"/>
          <w:u w:val="single"/>
        </w:rPr>
      </w:pPr>
      <w:r w:rsidRPr="00287292">
        <w:rPr>
          <w:rFonts w:eastAsia="Arial" w:cs="Arial"/>
          <w:color w:val="auto"/>
          <w:u w:val="single"/>
        </w:rPr>
        <w:t>(b) Any person who violates the provisions of this section is guilty of a misdemeanor, and, upon conviction thereof, shall be fined not less than $100 nor more than $1,000, or confined in jail not more than one year, or both fined and confined.</w:t>
      </w:r>
    </w:p>
    <w:p w14:paraId="5E509944" w14:textId="77777777" w:rsidR="007D3479" w:rsidRPr="00287292" w:rsidRDefault="007D3479" w:rsidP="007D3479">
      <w:pPr>
        <w:pStyle w:val="Note"/>
        <w:rPr>
          <w:color w:val="auto"/>
        </w:rPr>
      </w:pPr>
    </w:p>
    <w:p w14:paraId="20685D11" w14:textId="653CD531" w:rsidR="007D3479" w:rsidRPr="00287292" w:rsidRDefault="007D3479" w:rsidP="007D3479">
      <w:pPr>
        <w:pStyle w:val="Note"/>
        <w:rPr>
          <w:color w:val="auto"/>
        </w:rPr>
      </w:pPr>
      <w:r w:rsidRPr="00287292">
        <w:rPr>
          <w:color w:val="auto"/>
        </w:rPr>
        <w:t>NOTE: The purpose of this bill is to prohibit certain intentional actions obstructing or interfering with a voter.</w:t>
      </w:r>
    </w:p>
    <w:p w14:paraId="1C8445BF" w14:textId="47822D5E" w:rsidR="00BD2910" w:rsidRPr="00287292" w:rsidRDefault="007D3479" w:rsidP="00234BB8">
      <w:pPr>
        <w:pStyle w:val="Note"/>
        <w:rPr>
          <w:color w:val="auto"/>
        </w:rPr>
      </w:pPr>
      <w:proofErr w:type="gramStart"/>
      <w:r w:rsidRPr="00287292">
        <w:rPr>
          <w:color w:val="auto"/>
        </w:rPr>
        <w:t>Strike-throughs</w:t>
      </w:r>
      <w:proofErr w:type="gramEnd"/>
      <w:r w:rsidRPr="00287292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BD2910" w:rsidRPr="00287292" w:rsidSect="008614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4CA2" w14:textId="77777777" w:rsidR="00B3175E" w:rsidRPr="00B844FE" w:rsidRDefault="00B3175E" w:rsidP="00B844FE">
      <w:r>
        <w:separator/>
      </w:r>
    </w:p>
  </w:endnote>
  <w:endnote w:type="continuationSeparator" w:id="0">
    <w:p w14:paraId="6F85AC22" w14:textId="77777777" w:rsidR="00B3175E" w:rsidRPr="00B844FE" w:rsidRDefault="00B3175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086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1AF07" w14:textId="7E5316EB" w:rsidR="00650B29" w:rsidRDefault="00650B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03E8" w14:textId="1EBE3B3B" w:rsidR="00650B29" w:rsidRDefault="00650B29">
    <w:pPr>
      <w:pStyle w:val="Footer"/>
      <w:jc w:val="center"/>
    </w:pPr>
  </w:p>
  <w:p w14:paraId="57DAB867" w14:textId="77777777" w:rsidR="00B54342" w:rsidRDefault="00B54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A45CE71" w14:textId="77777777" w:rsidR="009173DB" w:rsidRPr="00B844FE" w:rsidRDefault="009173D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30DA808" w14:textId="77777777" w:rsidR="009173DB" w:rsidRDefault="009173DB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F188E" w14:textId="08D052DB" w:rsidR="009173DB" w:rsidRDefault="009173D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3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CD70" w14:textId="77777777" w:rsidR="00B3175E" w:rsidRPr="00B844FE" w:rsidRDefault="00B3175E" w:rsidP="00B844FE">
      <w:r>
        <w:separator/>
      </w:r>
    </w:p>
  </w:footnote>
  <w:footnote w:type="continuationSeparator" w:id="0">
    <w:p w14:paraId="5DBB3C1A" w14:textId="77777777" w:rsidR="00B3175E" w:rsidRPr="00B844FE" w:rsidRDefault="00B3175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1E6A" w14:textId="77777777" w:rsidR="00091320" w:rsidRPr="00FA6E6D" w:rsidRDefault="00091320" w:rsidP="00FA6E6D">
    <w:pPr>
      <w:pStyle w:val="Header"/>
    </w:pPr>
    <w:r>
      <w:t>CS for SB 565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356" w14:textId="4840ACAF" w:rsidR="007D3479" w:rsidRDefault="00F21FD4">
    <w:pPr>
      <w:pStyle w:val="Header"/>
    </w:pPr>
    <w:r>
      <w:t>Intr</w:t>
    </w:r>
    <w:r w:rsidR="00234BB8">
      <w:t xml:space="preserve">oduced </w:t>
    </w:r>
    <w:r>
      <w:t>HB</w:t>
    </w:r>
    <w:r w:rsidR="00234BB8">
      <w:t xml:space="preserve"> 4299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273C" w14:textId="4826661F" w:rsidR="009173DB" w:rsidRPr="00B844FE" w:rsidRDefault="00234BB8">
    <w:pPr>
      <w:pStyle w:val="Header"/>
    </w:pPr>
    <w:sdt>
      <w:sdtPr>
        <w:id w:val="-684364211"/>
        <w:placeholder>
          <w:docPart w:val="056190254C5C4F07A0B9A487AFAD529F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9173DB" w:rsidRPr="00B844FE">
      <w:ptab w:relativeTo="margin" w:alignment="left" w:leader="none"/>
    </w:r>
    <w:sdt>
      <w:sdtPr>
        <w:id w:val="-556240388"/>
        <w:placeholder>
          <w:docPart w:val="056190254C5C4F07A0B9A487AFAD529F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453" w14:textId="77777777" w:rsidR="009173DB" w:rsidRPr="00C33014" w:rsidRDefault="009173DB" w:rsidP="000573A9">
    <w:pPr>
      <w:pStyle w:val="HeaderStyle"/>
    </w:pPr>
    <w:r>
      <w:t>INTRODUCED</w:t>
    </w:r>
    <w:sdt>
      <w:sdtPr>
        <w:tag w:val="BNumWH"/>
        <w:id w:val="138549797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  <w:p w14:paraId="456BBA78" w14:textId="77777777" w:rsidR="009173DB" w:rsidRPr="00C33014" w:rsidRDefault="009173DB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45BA" w14:textId="77777777" w:rsidR="009173DB" w:rsidRPr="002A0269" w:rsidRDefault="009173DB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formsDesign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573A9"/>
    <w:rsid w:val="00061877"/>
    <w:rsid w:val="00070F1D"/>
    <w:rsid w:val="00085D22"/>
    <w:rsid w:val="00091320"/>
    <w:rsid w:val="00095E5E"/>
    <w:rsid w:val="000C5C77"/>
    <w:rsid w:val="000D4171"/>
    <w:rsid w:val="000F4587"/>
    <w:rsid w:val="0010070F"/>
    <w:rsid w:val="0015112E"/>
    <w:rsid w:val="001552E7"/>
    <w:rsid w:val="001566B4"/>
    <w:rsid w:val="001A6A6F"/>
    <w:rsid w:val="001C279E"/>
    <w:rsid w:val="001D459E"/>
    <w:rsid w:val="00210778"/>
    <w:rsid w:val="00233693"/>
    <w:rsid w:val="00234BB8"/>
    <w:rsid w:val="0027011C"/>
    <w:rsid w:val="00274200"/>
    <w:rsid w:val="00275740"/>
    <w:rsid w:val="00287292"/>
    <w:rsid w:val="002A0269"/>
    <w:rsid w:val="002C240E"/>
    <w:rsid w:val="002D7B20"/>
    <w:rsid w:val="00303684"/>
    <w:rsid w:val="00311D4F"/>
    <w:rsid w:val="003143F5"/>
    <w:rsid w:val="00314854"/>
    <w:rsid w:val="0032517C"/>
    <w:rsid w:val="003845B4"/>
    <w:rsid w:val="00393520"/>
    <w:rsid w:val="00394191"/>
    <w:rsid w:val="003A3724"/>
    <w:rsid w:val="003C51CD"/>
    <w:rsid w:val="003C6ABC"/>
    <w:rsid w:val="004368E0"/>
    <w:rsid w:val="00441DFC"/>
    <w:rsid w:val="00485C62"/>
    <w:rsid w:val="004C13DD"/>
    <w:rsid w:val="004C18AA"/>
    <w:rsid w:val="004E2145"/>
    <w:rsid w:val="004E3441"/>
    <w:rsid w:val="00500F7E"/>
    <w:rsid w:val="00522326"/>
    <w:rsid w:val="0053638B"/>
    <w:rsid w:val="005A5366"/>
    <w:rsid w:val="005D631A"/>
    <w:rsid w:val="005F41C7"/>
    <w:rsid w:val="00635F3A"/>
    <w:rsid w:val="00637E73"/>
    <w:rsid w:val="00650B29"/>
    <w:rsid w:val="00670A4C"/>
    <w:rsid w:val="006865E9"/>
    <w:rsid w:val="00691F3E"/>
    <w:rsid w:val="00694BFB"/>
    <w:rsid w:val="006A106B"/>
    <w:rsid w:val="006B0593"/>
    <w:rsid w:val="006C523D"/>
    <w:rsid w:val="006D4036"/>
    <w:rsid w:val="007457F4"/>
    <w:rsid w:val="00776303"/>
    <w:rsid w:val="00786547"/>
    <w:rsid w:val="007A3D7B"/>
    <w:rsid w:val="007A7081"/>
    <w:rsid w:val="007D3479"/>
    <w:rsid w:val="007F1CF5"/>
    <w:rsid w:val="00814D2F"/>
    <w:rsid w:val="00834EDE"/>
    <w:rsid w:val="008614A3"/>
    <w:rsid w:val="008736AA"/>
    <w:rsid w:val="008D275D"/>
    <w:rsid w:val="009173DB"/>
    <w:rsid w:val="009462DC"/>
    <w:rsid w:val="00980327"/>
    <w:rsid w:val="00986478"/>
    <w:rsid w:val="009B5557"/>
    <w:rsid w:val="009D043F"/>
    <w:rsid w:val="009E1A6E"/>
    <w:rsid w:val="009E5006"/>
    <w:rsid w:val="009F1067"/>
    <w:rsid w:val="00A31E01"/>
    <w:rsid w:val="00A527AD"/>
    <w:rsid w:val="00A718CF"/>
    <w:rsid w:val="00A7730A"/>
    <w:rsid w:val="00AE48A0"/>
    <w:rsid w:val="00AE61BE"/>
    <w:rsid w:val="00B0462C"/>
    <w:rsid w:val="00B05A8F"/>
    <w:rsid w:val="00B16F25"/>
    <w:rsid w:val="00B20E42"/>
    <w:rsid w:val="00B24422"/>
    <w:rsid w:val="00B3175E"/>
    <w:rsid w:val="00B349E2"/>
    <w:rsid w:val="00B54342"/>
    <w:rsid w:val="00B6205B"/>
    <w:rsid w:val="00B80C20"/>
    <w:rsid w:val="00B81744"/>
    <w:rsid w:val="00B844FE"/>
    <w:rsid w:val="00B86B4F"/>
    <w:rsid w:val="00BB52F2"/>
    <w:rsid w:val="00BC562B"/>
    <w:rsid w:val="00BD2910"/>
    <w:rsid w:val="00BD59E5"/>
    <w:rsid w:val="00C00BE6"/>
    <w:rsid w:val="00C2770F"/>
    <w:rsid w:val="00C27DF6"/>
    <w:rsid w:val="00C33014"/>
    <w:rsid w:val="00C33434"/>
    <w:rsid w:val="00C34869"/>
    <w:rsid w:val="00C42EB6"/>
    <w:rsid w:val="00C60B4E"/>
    <w:rsid w:val="00C85096"/>
    <w:rsid w:val="00CB20EF"/>
    <w:rsid w:val="00CC07E1"/>
    <w:rsid w:val="00CC1F3B"/>
    <w:rsid w:val="00CD12CB"/>
    <w:rsid w:val="00CD36CF"/>
    <w:rsid w:val="00CF1DCA"/>
    <w:rsid w:val="00CF6659"/>
    <w:rsid w:val="00D3132B"/>
    <w:rsid w:val="00D579FC"/>
    <w:rsid w:val="00D81C16"/>
    <w:rsid w:val="00DA7497"/>
    <w:rsid w:val="00DE526B"/>
    <w:rsid w:val="00DF199D"/>
    <w:rsid w:val="00E01542"/>
    <w:rsid w:val="00E11F6B"/>
    <w:rsid w:val="00E365F1"/>
    <w:rsid w:val="00E62F48"/>
    <w:rsid w:val="00E831B3"/>
    <w:rsid w:val="00E83565"/>
    <w:rsid w:val="00EE70CB"/>
    <w:rsid w:val="00F133CF"/>
    <w:rsid w:val="00F21FD4"/>
    <w:rsid w:val="00F41CA2"/>
    <w:rsid w:val="00F42D37"/>
    <w:rsid w:val="00F443C0"/>
    <w:rsid w:val="00F62EFB"/>
    <w:rsid w:val="00F72CA4"/>
    <w:rsid w:val="00F73B74"/>
    <w:rsid w:val="00F74287"/>
    <w:rsid w:val="00F74418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CD47E"/>
  <w15:chartTrackingRefBased/>
  <w15:docId w15:val="{26A15C88-2E08-4703-BF6C-EF3ACF38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locked/>
    <w:rsid w:val="00441D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locked/>
    <w:rsid w:val="00C27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27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27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2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F72C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locked/>
    <w:rsid w:val="0053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56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5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5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68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22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624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5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7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9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72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3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7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164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4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8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6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3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312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2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135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706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56190254C5C4F07A0B9A487AFAD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50EB2-C82B-4DF5-9453-BE30BFE1E5D3}"/>
      </w:docPartPr>
      <w:docPartBody>
        <w:p w:rsidR="00D90A5B" w:rsidRDefault="00A87AFA" w:rsidP="0088767A">
          <w:pPr>
            <w:pStyle w:val="056190254C5C4F07A0B9A487AFAD529F"/>
          </w:pPr>
          <w:r w:rsidRPr="00B844FE"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30A5E"/>
    <w:rsid w:val="000B6264"/>
    <w:rsid w:val="00150DAE"/>
    <w:rsid w:val="002833CC"/>
    <w:rsid w:val="002D24DA"/>
    <w:rsid w:val="00357E10"/>
    <w:rsid w:val="003604AA"/>
    <w:rsid w:val="00360732"/>
    <w:rsid w:val="00483839"/>
    <w:rsid w:val="004D2003"/>
    <w:rsid w:val="00741F5B"/>
    <w:rsid w:val="00823565"/>
    <w:rsid w:val="0088767A"/>
    <w:rsid w:val="008E3C95"/>
    <w:rsid w:val="009053E8"/>
    <w:rsid w:val="00971D32"/>
    <w:rsid w:val="009B13B7"/>
    <w:rsid w:val="009E7E1C"/>
    <w:rsid w:val="00A87AFA"/>
    <w:rsid w:val="00B77365"/>
    <w:rsid w:val="00B86959"/>
    <w:rsid w:val="00B9217F"/>
    <w:rsid w:val="00C875DE"/>
    <w:rsid w:val="00D43774"/>
    <w:rsid w:val="00D9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A87AFA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56190254C5C4F07A0B9A487AFAD529F">
    <w:name w:val="056190254C5C4F07A0B9A487AFAD529F"/>
    <w:rsid w:val="00887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7DF0-0413-4987-B6F0-D6774D25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Kidd</dc:creator>
  <cp:keywords/>
  <dc:description/>
  <cp:lastModifiedBy>Debra Rayhill</cp:lastModifiedBy>
  <cp:revision>3</cp:revision>
  <dcterms:created xsi:type="dcterms:W3CDTF">2022-01-20T14:19:00Z</dcterms:created>
  <dcterms:modified xsi:type="dcterms:W3CDTF">2022-01-26T15:25:00Z</dcterms:modified>
</cp:coreProperties>
</file>